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A1C3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1C33" w:rsidRDefault="001742E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A1C33" w:rsidRDefault="001742E9">
            <w:pPr>
              <w:spacing w:after="0" w:line="240" w:lineRule="auto"/>
            </w:pPr>
            <w:r>
              <w:t>43837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1C33" w:rsidRDefault="001742E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A1C33" w:rsidRDefault="001742E9">
            <w:pPr>
              <w:spacing w:after="0" w:line="240" w:lineRule="auto"/>
            </w:pPr>
            <w:r>
              <w:t>UMJETNIČKA ŠKOLA BELI MANASTIR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1C33" w:rsidRDefault="001742E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A1C33" w:rsidRDefault="001742E9">
            <w:pPr>
              <w:spacing w:after="0" w:line="240" w:lineRule="auto"/>
            </w:pPr>
            <w:r>
              <w:t>21</w:t>
            </w:r>
          </w:p>
        </w:tc>
      </w:tr>
    </w:tbl>
    <w:p w:rsidR="001A1C33" w:rsidRDefault="001742E9">
      <w:r>
        <w:br/>
      </w:r>
    </w:p>
    <w:p w:rsidR="001A1C33" w:rsidRDefault="001742E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A1C33" w:rsidRDefault="001742E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A1C33" w:rsidRDefault="001742E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806.825,52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880.675,32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790.435,23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938.812,88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58.137,56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14.530,19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26.860,38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184,9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14.530,19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26.860,38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184,9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84.997,94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 xml:space="preserve">Kada se od ukupnih prihoda razred 6 u iznosu 880.675,32 oduzmu rashodi na razredu 3 u iznosu 938.812,88 dobije se manjak od 58.137,56 eura, te kada se tome pribroji manjak od nefinancijske imovine  razred 4 u iznosu 26.860,38 eura dobije se manjak prihoda </w:t>
      </w:r>
      <w:r>
        <w:t>u iznosu od 84.997,94 eura. Preneseni višak iz prethodnih godina iznosi 58.290,33 eura. Te kada ukupnom manjku prihoda u iznosu 84.997,94 eura pribrojimo preneseni višak u iznosu 58.290,33 eura, dobijemo manjak prihoda i primitaka za pokriće u sljedećem ra</w:t>
      </w:r>
      <w:r>
        <w:t>zdoblju u iznosu od 26.707,61 eura.</w:t>
      </w:r>
    </w:p>
    <w:p w:rsidR="001A1C33" w:rsidRDefault="001742E9">
      <w:r>
        <w:lastRenderedPageBreak/>
        <w:t> </w:t>
      </w:r>
    </w:p>
    <w:p w:rsidR="001A1C33" w:rsidRDefault="001742E9">
      <w:r>
        <w:br/>
      </w:r>
    </w:p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</w:t>
            </w:r>
            <w:r>
              <w:rPr>
                <w:sz w:val="18"/>
              </w:rPr>
              <w:t>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732.866,64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806.311,06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Prihodi od pomoći odnose se na MZO. Prihodi su veći  u odnosu na prošlu godinu zbog povećanja osnovice za plaće, zapošljavanja učitelja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500,1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Prihoda od imovine ima više u odnosu na prošlu godinu jer smo ove godine naplatili više zateznih kamata od participacija koje su predane na ovrhu. 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33.082,38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32.269,57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Prihodi po posebnim propisima su manji jer je manji broj djece koja plaćaju participaciju u odnosu na prošlu godinu.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40.776,10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41.696,20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102,3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Prihodi iz nadležnog proračuna malo su veći  u odnosu na prošlu godinu, a odnose se na financiranje rashoda poslovanja za koje je bio potrebniji veći izdatak.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223,8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 xml:space="preserve">Ostali prihodi prošle godine odnose se na povrat novaca </w:t>
      </w:r>
      <w:proofErr w:type="spellStart"/>
      <w:r>
        <w:t>ovršenika</w:t>
      </w:r>
      <w:proofErr w:type="spellEnd"/>
      <w:r>
        <w:t xml:space="preserve"> na naš račun, a koji smo mi uplatili javnom bilježniku, a ove godine je naplaćeno više ovrha te je i  više povrata na naš žiro račun izvršeno.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683.099,79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827.788,47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zaposlene su  veći u odnosu na prošlu godinu jer je bilo više prekovremenog i smjenskog rada te time i  veća uplata doprinosa na plaće. Povećanje koeficijenata i osnovice.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10.208,70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12.393,00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službena putovanja veći u odnosu na prošlu godinu jer ove godine više išlo na stručna usavršavanja i na natjecanja s učenicima, a i cijene smještaja su povećane.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47.558,55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48.580,43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prijevoz na posao i s posla veći su godine. Rezultat je toga što je više djelatnika kojima su isplaćeni putni troškovi po novom obračunu prijevoza radi novih izjava koje su djelatnici potpisali. 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73,1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stručno usavršavanje manji su  u odnosu na prošlu godinu jer za neka stručna usavršavanja  nije bilo potrebe plaćati kotizaciju.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286,7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Ostale naknade troškova zaposlenima odnose se na upotrebu osobnog automobila u službene svrhe (</w:t>
      </w:r>
      <w:proofErr w:type="spellStart"/>
      <w:r>
        <w:t>locco</w:t>
      </w:r>
      <w:proofErr w:type="spellEnd"/>
      <w:r>
        <w:t xml:space="preserve"> vožnja) i veći su ove godine jer je više  učitelja putovalo na takav način.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uredski materijal su veći u odnosu na prošlu godinu zbog veće potrebe za kupnjom materijala za nastavu i uredsko poslovanje te sredstava za čišćenje i  higijenu.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energiju veći su u odnosu na prošlu godinu zato jer se  cijena energije povećala.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materijal i dijelove za tekuće i investicijsko održavanje veći su u odnosu na prošlu godinu zbog veće potrebe za kupnjom potrošnog materijala za glazbene instrumente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79,3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 za sitan inventar i auto gume je manji u odnosu na prošlu godinu jer je škola nije  imala potrebe za većim opremanjem školskog prostora, a koje se odnosi na tu stavku.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 za službenu, radnu i zaštitnu odjeću i obuću je veći su 100%  u odnosu na prošlu godinu jer je  bilo potrebe za kupnjom zaštitne odjeće i obuće tehničkom osoblju.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 za usluge telefona, pošte i prijevoza manji su u odnosu na prošlu godinu zbog manje  usluga prijevoza (prijevoz učenika na natjecanja i izlet)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 xml:space="preserve"> Rashodi za usluge tekućeg i investicijskog održavanja znatno su manji u odnosu na prošlu godinu jer nije bilo veće  potrebe za </w:t>
      </w:r>
      <w:proofErr w:type="spellStart"/>
      <w:r>
        <w:t>štimanjem</w:t>
      </w:r>
      <w:proofErr w:type="spellEnd"/>
      <w:r>
        <w:t xml:space="preserve"> glazbenih instrumenata.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usluge promidžbe i informiranja veći su u odnosu na prošlu godinu jer  je bilo potrebe za većom promidžbom 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zdravstvene usluge veći su  zbog odlaska većeg  broja  zaposlenika na sistematski pregled.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18.903,78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20.254,77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 xml:space="preserve">Rashodi za intelektualne usluge veći su u odnosu na prošlu godinu zbog plaćanja plesne i glazbene </w:t>
      </w:r>
      <w:proofErr w:type="spellStart"/>
      <w:r>
        <w:t>predškole</w:t>
      </w:r>
      <w:proofErr w:type="spellEnd"/>
      <w:r>
        <w:t xml:space="preserve"> u područnim školama te matičnoj školi, vrtića u područnim i matičnoj školi.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računalne usluge veće u odnosu na prošlu zbog poskupljenja usluga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ostale usluge veći su zbog veće potrebe za grafičkom obradom plakata.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247,2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naknade troškova osobama izvan radnog odnosa znatno su veći odnosu  na prošlo izvještajno razdoblje zbog toga što je bilo potrebe za plaćanjem kotizacija i putnih troškova učenicima za natjecanja.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reprezentaciju su veći u odnosu na prošlu godinu zbog rasta cijena (ugošćavanje poslovnih partnera).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članarine su veći u odnosu na prošlu godinu zbog povećanja cijena dobavljača za iste.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pristojbe i naknade su veći jer smo ove godine imali javnobilježničkih pristojbi zbog pokretanja ovrha.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96,0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Financijski rashodi u odnosu na prošlu godinu su malo manji jer je bilo manje priljeva i odljeva s računa te smo s 30.10.2025. prešli na Lokalnu riznicu i ugasili naš žiro račun.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su veći u odnosu na prošlu godinu jer je bilo potrebe za kupnjom uredske opreme i namještaja.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7,8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su  manji u odnosu na prošlu godinu  jer nije bilo  potrebe za kupnjom  komunikacijske opreme za potrebe škole.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 xml:space="preserve">Rashodi su manji u odnosu na prošlu godinu jer je prošle godine kupljen uređaja za grijanje, hlađenje i ventilaciju. Ove godine su ugrađene sirene za uzbunjivanje po nalogu </w:t>
      </w:r>
      <w:proofErr w:type="spellStart"/>
      <w:r>
        <w:t>Zaštiteinspekt</w:t>
      </w:r>
      <w:proofErr w:type="spellEnd"/>
      <w:r>
        <w:t xml:space="preserve"> d.o.o.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18.064,09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264,2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za glazbenu opremu su veći u odnosu na prošlu godinu  jer je bilo veće potrebe za kupnjom više glazbenih instrumenata.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 xml:space="preserve">Rashod za opremu za ostale namjene je veći 100% u odnosu na prošlu godinu jer se ove godine kupio backup za pohranu podataka s računala, video nadzor te </w:t>
      </w:r>
      <w:proofErr w:type="spellStart"/>
      <w:r>
        <w:t>šifrarnik</w:t>
      </w:r>
      <w:proofErr w:type="spellEnd"/>
      <w:r>
        <w:t xml:space="preserve"> na dvoja vrata s video prikazom posjetitelja.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 za kupnju knjiga je ove godine veći u odnosu na prošlu, jer su knjige/note bile skuplje koje su se kupile ove godine.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806.825,52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880.675,32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Na dan 31.12.2025. g. ukupni prihodi iznose 880.675,32 eura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804.965,42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965.673,26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Na dan 31.12.2025.g. ukupni rashodi iznose 965.673,26 eura.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84.997,94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Na dan 31.12.2025.g. ukupni manjak prihoda za 2025.g. iznosi 84.997,94 eura. 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56.430,23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58.290,33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Višak prihoda i primitaka-preneseni iznosi 58.290,33 eura.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26.707,61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Na dan 31.12.2025.g. manjak prihoda i primitaka za pokriće u sljedećem razdoblju iznosi 26.707,61 euro.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62.345,59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budućih razdoblja u odnosu na prošlu godinu su nula jer se više ne knjiži 13-a plaća i 13-i kontinuirani rashodi na 193.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61.285,63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Stanje novčanih sredstava na kraju izvještajnog razdoblja je 0,00 eura a odnosi se na stanje žiro računa. Naime, s 30.1.02025. škola je prešla na poslovanje preko Lokane riznice Osnivača te prenijela sva sredstva na zajednički račun Osnivaču.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6.427,14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Ove godine smo imali 2 isplate otpremnine, a to nije bio slučaj u prošloj godini.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Naknade za bolest, invalidnost i smrtni slučaj veći je u odnosu na prošlu godinu jer je bilo isplate za smrtni slučaj.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197.159,63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188.382,97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 Vrijednost imovine smanjila se u odnosu na stanje prošle godine zbog smanjenja nefinancijske imovine i većeg ispravka vrijednosti postrojenja i opreme te ispravka vrijednosti nematerijalne proizvedene imovine. 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94.612,42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96.692,39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Vrijednost uredske opreme i namještaja  povećala se radi kupnje uredskog i školskog namještaja.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15.728,24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17.853,24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Vrijednost se povećala zbog ugradnji sireni za uzbunjivanje, ostalo se nije kupovalo.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189.142,03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201.218,62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Vrijednost glazbene opreme se povećala zbog veće  potrebe za kupnjom iste.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27.108,49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31.563,82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 xml:space="preserve">- Vrijednost opreme za ostale namjene povećala se zbog veće potrebe kupnje iste. Kupilo se: backup za pohranu podataka s računala, video nadzor te </w:t>
      </w:r>
      <w:proofErr w:type="spellStart"/>
      <w:r>
        <w:t>šifrarnik</w:t>
      </w:r>
      <w:proofErr w:type="spellEnd"/>
      <w:r>
        <w:t xml:space="preserve"> na dvoja vrata s video prikazom posjetitelja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</w:t>
            </w:r>
            <w:r>
              <w:rPr>
                <w:b/>
                <w:sz w:val="18"/>
              </w:rPr>
              <w:t>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12.880,36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13.894,59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Vrijednost sitnog inventara se povećala u odnosu na prošlu godinu zbog povećane potrebe za kupnjom istoga.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129.472,43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129.742,58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Stanje financijske imovine iznosi 129.742,58 eura, od čega je stanje žiro računa 0,00 eura, ostala potraživanja u iznosu 9,29 eura (FINA-plaćen predujam za pokretanje ovrhe), potraživanja za participaciju u iznosu 8.249,41 eura, ispravka vrijednosti potraž</w:t>
      </w:r>
      <w:r>
        <w:t>ivanja u iznosu 1.746,30 eura, potraživanja od proračunskih korisnika za sredstva uplaćena u nadležni proračun u iznosu 49.396,64 eura, potraživanja za pomoći proračunskim korisnicima iz proračuna koji im nije nadležan (MZOM) u iznosu 73.833,54 eura.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Ispravak vrijednosti potraživanja proveden je na dužnicima između dvije  i tri godine po stopi od 100% . Popis dužnika nalazi se u registratoru inventura 2025.g.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59.497,18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69.967,00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Obveze za zaposlene u iznosu 69.967,00 eura podmirene u  cijelosti u siječnju 2025.g.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Obveze za materijalne rashode podmirene se u siječnju 2025.g. u iznosu 6146,54 eura.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72.292,37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na računu 92211 iskazan je višak prihoda u iznosu od 152,77 eura koji čini preneseni saldo iz 2024. godine i razlike između konta 6 i 3 u 2025. godini.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14.002,04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26.860,38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191,8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U 2025.g. imamo manjak prihoda od nefinancijske imovine u iznosu od 26.860,38 eura. Razred 7 nemamo.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</w:t>
            </w:r>
            <w:r>
              <w:rPr>
                <w:sz w:val="18"/>
              </w:rPr>
              <w:t xml:space="preserve">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80.336,65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1375,3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Obračunati prihodi poslovanja iznose 80.336,65 eura, a čine pomoći proračunskim korisnicima iz proračuna koji im nije nadležan (MZOM) i obračunate prihode pristojbi po posebnim propisima (participacija).</w:t>
      </w:r>
      <w:r>
        <w:br/>
        <w:t> 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Kontrolni zbroj (šifre </w:t>
            </w:r>
            <w:r>
              <w:rPr>
                <w:sz w:val="18"/>
              </w:rPr>
              <w:t>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804.965,42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965.673,26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Rashodi poslovanja osnovnog obrazovanja su 965.673,26 eura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26.331,32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Promjene u obujmu imovine ove godine dogodile su se jer se knjižio ispravak vrijednosti po napisanome u Okružnici te po novom Pravilniku.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Šifra V006- Ukupne obveze na dan 31.12.2025. godine iznose 76.113,54 eura, a odnose se na sljedeće:</w:t>
      </w:r>
    </w:p>
    <w:p w:rsidR="001A1C33" w:rsidRDefault="001742E9">
      <w:r>
        <w:t>Ø  Konto 23111- Plaće zaposlenika za mjesec prosinac  2025. godine u iznosu od 39.573,06 eura,</w:t>
      </w:r>
    </w:p>
    <w:p w:rsidR="001A1C33" w:rsidRDefault="001742E9">
      <w:r>
        <w:t>Ø  Konto 232120- Naknade za prijevoz na posao i s posla za mj</w:t>
      </w:r>
      <w:r>
        <w:t>esec prosinac  2024. godine u iznosu od 3.672,54 eura, </w:t>
      </w:r>
    </w:p>
    <w:p w:rsidR="001A1C33" w:rsidRDefault="001742E9">
      <w:r>
        <w:t>Ø  Konto 23141- Porez na dohodak iz plaća za prosinac  2025. godine u iznosu od 5.139,76 eura,</w:t>
      </w:r>
    </w:p>
    <w:p w:rsidR="001A1C33" w:rsidRDefault="001742E9">
      <w:r>
        <w:t>Ø  Konto 231512- MIO I za prosinac  2025. godine u iznosu od 8.262,35 eura,</w:t>
      </w:r>
    </w:p>
    <w:p w:rsidR="001A1C33" w:rsidRDefault="001742E9">
      <w:r>
        <w:t>Ø  Konto 231513- MIO II  za p</w:t>
      </w:r>
      <w:r>
        <w:t>rosinac  2025. godine u iznosu od 2.723,36 eura,</w:t>
      </w:r>
    </w:p>
    <w:p w:rsidR="001A1C33" w:rsidRDefault="001742E9">
      <w:r>
        <w:t>Ø  Konto 23162- HZZO za prosinac  2025. godine u iznosu od 9.190,25 eura,</w:t>
      </w:r>
    </w:p>
    <w:p w:rsidR="001A1C33" w:rsidRDefault="001742E9">
      <w:r>
        <w:t>Ø  Konto 231710- Jubilarna nagrada u iznosu 960,36 eura</w:t>
      </w:r>
    </w:p>
    <w:p w:rsidR="001A1C33" w:rsidRDefault="001742E9">
      <w:r>
        <w:t>Ø  Konto 231717- Regres u iznosu 900,00 eura</w:t>
      </w:r>
    </w:p>
    <w:p w:rsidR="001A1C33" w:rsidRDefault="001742E9">
      <w:r>
        <w:t>Ø  Konto 231715- Obveze za otpre</w:t>
      </w:r>
      <w:r>
        <w:t>mninu 3.217,86 eura</w:t>
      </w:r>
    </w:p>
    <w:p w:rsidR="001A1C33" w:rsidRDefault="001742E9">
      <w:r>
        <w:t>Ø  Konto 232380- Obveze za računalne usluge u iznosu 131,25 eura</w:t>
      </w:r>
    </w:p>
    <w:p w:rsidR="001A1C33" w:rsidRDefault="001742E9">
      <w:r>
        <w:t>Ø  Konto 232950- Naknada zbog nezapošljavanja osoba s invaliditetom za prosinac  2025. godine u iznosu od 194 eura,</w:t>
      </w:r>
    </w:p>
    <w:p w:rsidR="001A1C33" w:rsidRDefault="001742E9">
      <w:r>
        <w:t>Ø  Konto 232230- Energija u iznosu 347,27 eura</w:t>
      </w:r>
    </w:p>
    <w:p w:rsidR="001A1C33" w:rsidRDefault="001742E9">
      <w:r>
        <w:t>Ø  Konto</w:t>
      </w:r>
      <w:r>
        <w:t xml:space="preserve"> 232310- Usluge telefona i pošte u iznosu 93,89 eura,</w:t>
      </w:r>
    </w:p>
    <w:p w:rsidR="001A1C33" w:rsidRDefault="001742E9">
      <w:r>
        <w:lastRenderedPageBreak/>
        <w:t>Ø  Konto 232340- Komunalne usluge u iznosu od 26,17 eura,</w:t>
      </w:r>
    </w:p>
    <w:p w:rsidR="001A1C33" w:rsidRDefault="001742E9">
      <w:r>
        <w:t>Ø  Konto 232371- Obveze za neto honorar u iznosu od 945,02 eura,</w:t>
      </w:r>
    </w:p>
    <w:p w:rsidR="001A1C33" w:rsidRDefault="001742E9">
      <w:r>
        <w:t>Ø  Konto 232372- Obveze za porez  u iznosu od 238,38 eura,</w:t>
      </w:r>
    </w:p>
    <w:p w:rsidR="001A1C33" w:rsidRDefault="001742E9">
      <w:r>
        <w:t>Ø  Konto 232373- Obveze za MIO I u iznosu od 204,08 eura,</w:t>
      </w:r>
    </w:p>
    <w:p w:rsidR="001A1C33" w:rsidRDefault="001742E9">
      <w:r>
        <w:t>Ø  Konto 232374- Obveze za MIO II u iznosu od 68,03 eura,</w:t>
      </w:r>
    </w:p>
    <w:p w:rsidR="001A1C33" w:rsidRDefault="001742E9">
      <w:r>
        <w:t>Ø  Konto 232375- Obveze za ZO u iznosu od 223,08 eura,</w:t>
      </w:r>
    </w:p>
    <w:p w:rsidR="001A1C33" w:rsidRDefault="001742E9">
      <w:r>
        <w:t>Ø  Konto 232380- Računalne usluge u iznosu od 2,83 eura,</w:t>
      </w:r>
    </w:p>
    <w:p w:rsidR="001A1C33" w:rsidRDefault="001A1C33"/>
    <w:p w:rsidR="001A1C33" w:rsidRDefault="001742E9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A1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C3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A1C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C33" w:rsidRDefault="001742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C33" w:rsidRDefault="001A1C33">
      <w:pPr>
        <w:spacing w:after="0"/>
      </w:pPr>
    </w:p>
    <w:p w:rsidR="001A1C33" w:rsidRDefault="001742E9">
      <w:r>
        <w:t>Šifra V006- Ukupne obveze na dan 31.12.2025. godine iznose 76.113,54 eura, a odnose se na sljedeće:</w:t>
      </w:r>
    </w:p>
    <w:p w:rsidR="001A1C33" w:rsidRDefault="001742E9">
      <w:r>
        <w:t>Ø  Konto 23111- Plaće zaposlenika za mjesec prosinac  2025. godine u iznosu od 39.573,06 eura,</w:t>
      </w:r>
    </w:p>
    <w:p w:rsidR="001A1C33" w:rsidRDefault="001742E9">
      <w:r>
        <w:t>Ø  Konto 232120- Naknade za prijevoz na posao i s posla za mjesec prosinac  2024. godine u iznosu od 3.672,54 eura, </w:t>
      </w:r>
    </w:p>
    <w:p w:rsidR="001A1C33" w:rsidRDefault="001742E9">
      <w:r>
        <w:t>Ø  Konto 23141- Porez na dohodak iz plaća za</w:t>
      </w:r>
      <w:r>
        <w:t xml:space="preserve"> prosinac  2025. godine u iznosu od 5.139,76 eura,</w:t>
      </w:r>
    </w:p>
    <w:p w:rsidR="001A1C33" w:rsidRDefault="001742E9">
      <w:r>
        <w:t>Ø  Konto 231512- MIO I za prosinac  2025. godine u iznosu od 8.262,35 eura,</w:t>
      </w:r>
    </w:p>
    <w:p w:rsidR="001A1C33" w:rsidRDefault="001742E9">
      <w:r>
        <w:t>Ø  Konto 231513- MIO II  za prosinac  2025. godine u iznosu od 2.723,36 eura,</w:t>
      </w:r>
    </w:p>
    <w:p w:rsidR="001A1C33" w:rsidRDefault="001742E9">
      <w:r>
        <w:t>Ø  Konto 23162- HZZO za prosinac  2025. godine u iz</w:t>
      </w:r>
      <w:r>
        <w:t>nosu od 9.190,25 eura,</w:t>
      </w:r>
    </w:p>
    <w:p w:rsidR="001A1C33" w:rsidRDefault="001742E9">
      <w:r>
        <w:t>Ø  Konto 231710- Jubilarna nagrada u iznosu 960,36 eura</w:t>
      </w:r>
    </w:p>
    <w:p w:rsidR="001A1C33" w:rsidRDefault="001742E9">
      <w:r>
        <w:t>Ø  Konto 231717- Regres u iznosu 900,00 eura</w:t>
      </w:r>
    </w:p>
    <w:p w:rsidR="001A1C33" w:rsidRDefault="001742E9">
      <w:r>
        <w:t>Ø  Konto 231715- Obveze za otpremninu 3.217,86 eura</w:t>
      </w:r>
    </w:p>
    <w:p w:rsidR="001A1C33" w:rsidRDefault="001742E9">
      <w:r>
        <w:t>Ø  Konto 232380- Obveze za računalne usluge u iznosu 131,25 eura</w:t>
      </w:r>
    </w:p>
    <w:p w:rsidR="001A1C33" w:rsidRDefault="001742E9">
      <w:r>
        <w:t>Ø  Konto 232950</w:t>
      </w:r>
      <w:r>
        <w:t>- Naknada zbog nezapošljavanja osoba s invaliditetom za prosinac  2025. godine u iznosu od 194 eura,</w:t>
      </w:r>
    </w:p>
    <w:p w:rsidR="001A1C33" w:rsidRDefault="001742E9">
      <w:r>
        <w:t>Ø  Konto 232230- Energija u iznosu 347,27 eura</w:t>
      </w:r>
    </w:p>
    <w:p w:rsidR="001A1C33" w:rsidRDefault="001742E9">
      <w:r>
        <w:t>Ø  Konto 232310- Usluge telefona i pošte u iznosu 93,89 eura,</w:t>
      </w:r>
    </w:p>
    <w:p w:rsidR="001A1C33" w:rsidRDefault="001742E9">
      <w:r>
        <w:t xml:space="preserve">Ø  Konto 232340- Komunalne usluge u iznosu od </w:t>
      </w:r>
      <w:r>
        <w:t>26,17 eura,</w:t>
      </w:r>
    </w:p>
    <w:p w:rsidR="001A1C33" w:rsidRDefault="001742E9">
      <w:r>
        <w:lastRenderedPageBreak/>
        <w:t>Ø  Konto 232371- Obveze za neto honorar u iznosu od 945,02 eura,</w:t>
      </w:r>
    </w:p>
    <w:p w:rsidR="001A1C33" w:rsidRDefault="001742E9">
      <w:r>
        <w:t>Ø  Konto 232372- Obveze za porez  u iznosu od 238,38 eura,</w:t>
      </w:r>
    </w:p>
    <w:p w:rsidR="001A1C33" w:rsidRDefault="001742E9">
      <w:r>
        <w:t>Ø  Konto 232373- Obveze za MIO I u iznosu od 204,08 eura,</w:t>
      </w:r>
    </w:p>
    <w:p w:rsidR="001A1C33" w:rsidRDefault="001742E9">
      <w:r>
        <w:t>Ø  Konto 232374- Obveze za MIO II u iznosu od 68,03 eura,</w:t>
      </w:r>
    </w:p>
    <w:p w:rsidR="001A1C33" w:rsidRDefault="001742E9">
      <w:r>
        <w:t>Ø  Konto 232375- Obveze za ZO u iznosu od 223,08 eura,</w:t>
      </w:r>
    </w:p>
    <w:p w:rsidR="001A1C33" w:rsidRDefault="001742E9">
      <w:r>
        <w:t>Ø  Konto 232380- Računalne usluge u iznosu od 2,83 eura,</w:t>
      </w:r>
    </w:p>
    <w:p w:rsidR="001A1C33" w:rsidRDefault="001A1C33"/>
    <w:sectPr w:rsidR="001A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33"/>
    <w:rsid w:val="001742E9"/>
    <w:rsid w:val="001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405B9-20AF-44C2-9CAE-403B9586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3914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2026-01-29T12:40:00Z</dcterms:created>
  <dcterms:modified xsi:type="dcterms:W3CDTF">2026-01-29T12:40:00Z</dcterms:modified>
</cp:coreProperties>
</file>